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0E" w:rsidRPr="00F15D0C" w:rsidRDefault="00AB3D0E" w:rsidP="00F15D0C">
      <w:pPr>
        <w:spacing w:after="0" w:line="240" w:lineRule="auto"/>
        <w:ind w:left="75" w:right="75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bCs/>
          <w:color w:val="035256"/>
          <w:sz w:val="24"/>
          <w:szCs w:val="24"/>
          <w:lang w:eastAsia="ru-RU"/>
        </w:rPr>
        <w:t>Методические разработки по теме школьного ученического самоуправления</w:t>
      </w:r>
    </w:p>
    <w:p w:rsidR="00AB3D0E" w:rsidRPr="00F15D0C" w:rsidRDefault="00AB3D0E" w:rsidP="00F15D0C">
      <w:pPr>
        <w:spacing w:after="0" w:line="240" w:lineRule="auto"/>
        <w:ind w:left="75" w:right="75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3D0E" w:rsidRPr="00F15D0C" w:rsidRDefault="00AB3D0E" w:rsidP="00F15D0C">
      <w:pPr>
        <w:spacing w:after="0" w:line="240" w:lineRule="auto"/>
        <w:ind w:left="75" w:right="75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3D0E" w:rsidRPr="00F15D0C" w:rsidRDefault="00AB3D0E" w:rsidP="00F15D0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 Программа </w:t>
      </w: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«Новые технологии школьного ученического самоуправления».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ab/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bCs/>
          <w:color w:val="035256"/>
          <w:sz w:val="24"/>
          <w:szCs w:val="24"/>
          <w:lang w:eastAsia="ru-RU"/>
        </w:rPr>
        <w:t>ПОЯСНИТЕЛЬНАЯ ЗАПИСКА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>Острые проблемы воспитания современного подрастающего поколения диктуют необходимость повышения эффективности воспитательной работы в системе образования.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Создание воспитательных систем в общеобразовательных школах является одной из основных задач, поставленных Программой развития воспитания в системе образования, утвержденной Министерством образования Российской Федерации. Для реализации этой задачи, в первую очередь, требуется привести в соответствие с требованиями сегодняшнего дня уровень квалификации кадров, играющих ключевые роли в организации воспитательной работы.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В настоящее время разрыв между возрастающими вложениями средств в расширение кадрового ресурса воспитания и снижающейся результативностью воспитательной работы очевиден для большинства специалистов. В школах за последние несколько лет введены новые ставки педагогов-организаторов, психологов, социальных педагогов, педагогов дополнительного образования, однако это не привело к решению реально стоящих на повестке дня воспитательных проблем: детской преступности, наркомании, агрессии, адаптации детей к условиям современного общества, развития социальной активности.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Становится всё более очевидным: решающее значение имеет не количество, а качество педагогических кадров, при этом критерием качества является способность педагогов организовать свою деятельность таким образом, чтобы из самоцели она превратилась в действенное средство решения воспитательных проблем.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Вложения в кадры системы воспитания оправдаются лишь при условии коренного изменения характера работы педагогов: должна быть инициирована эволюция от функционирования к целенаправленной работе на достижение результата. Базовая предпосылка этого процесса – освоение сообществом педагогов-воспитателей новых технологий работы, использование которых способно обеспечить результат в непростых условиях сегодняшнего дня.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Сегодня именно от школы в огромной степени зависит, приобретут ли учащиеся «базовый набор социальных компетенций» - станут ли они полноценными гражданами или же окажутся неприспособленными к жизни в обществе. Педагог, владеющий современными воспитательными технологиями, может внести свою лепту в приращение позитива в школьном коллективе, продвижение на пути демократизации школьной жизни и, таким образом, реально повлиять на изменение облика школы.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Одним из направлений построения школьных воспитательных систем является развитие школьного ученического самоуправления. Однако, социальный заказ на развитие ученического самоуправления может быть реализован только в том случае, если он будет обеспечен грамотной педагогической поддержкой. В настоящее время педагоги, отвечающие за воспитательную работу, имеют размытое представление об ученическом самоуправлении, корнями уходящее во времена существования пионерской организации.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i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i/>
          <w:color w:val="035256"/>
          <w:sz w:val="24"/>
          <w:szCs w:val="24"/>
          <w:lang w:eastAsia="ru-RU"/>
        </w:rPr>
        <w:t xml:space="preserve">В современной теоретической и методической литературе нет единого мнения в определении термина "школьное самоуправление". Более того, большинство авторов, рассматривающих ученическое самоуправление, пишут о нем как о само собой </w:t>
      </w:r>
      <w:r w:rsidRPr="00F15D0C">
        <w:rPr>
          <w:rFonts w:ascii="Times New Roman" w:eastAsia="Times New Roman" w:hAnsi="Times New Roman" w:cs="Times New Roman"/>
          <w:i/>
          <w:color w:val="035256"/>
          <w:sz w:val="24"/>
          <w:szCs w:val="24"/>
          <w:lang w:eastAsia="ru-RU"/>
        </w:rPr>
        <w:lastRenderedPageBreak/>
        <w:t xml:space="preserve">разумеющемся. Поэтому теоретики и практики часто по-разному воспринимают одни и те же педагогические факты, явления или одним и тем же термином называют разные понятия.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i/>
          <w:color w:val="035256"/>
          <w:sz w:val="24"/>
          <w:szCs w:val="24"/>
          <w:lang w:eastAsia="ru-RU"/>
        </w:rPr>
        <w:t xml:space="preserve">Речь идет о таких понятиях как "самоуправление", "ученическое школьное самоуправление", "соуправление" и др. Разнотолкование, возможно, - одна из причин того, что работники школ, методических учреждений и органов народного образования затрудняются определить сущность самоуправления, его назначение и функции в жизни школы.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i/>
          <w:color w:val="035256"/>
          <w:sz w:val="24"/>
          <w:szCs w:val="24"/>
          <w:lang w:eastAsia="ru-RU"/>
        </w:rPr>
        <w:t xml:space="preserve">В частности, одни доказывают необходимость утверждать в школе только административное руководство ученическим коллективом, другие утверждают, что следует развивать не самоуправление, а соуправление, третьи делают попытку подменить ученическое самоуправление общественным самоуправлением школы.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i/>
          <w:color w:val="035256"/>
          <w:sz w:val="24"/>
          <w:szCs w:val="24"/>
          <w:lang w:eastAsia="ru-RU"/>
        </w:rPr>
        <w:t>Да и сам термин "самоуправление" трактуется по-разному. В "Педагогической энциклопедии" самоуправление рассматривается как участие детей в управлении и руководстве делами своего коллектива. Не отрицая этого, многие педагоги делают акцент на разных словах. Одни за основу берут руководство коллективом и рассматривают самоуправление как часть системы управления. Другие понимают самоуправление как форму организации коллективной жизни. Третьи - как возможность учащихся реализовать свое право на активное участие в управлении всеми делами школы.</w:t>
      </w:r>
      <w:r w:rsidRPr="00F15D0C">
        <w:rPr>
          <w:rFonts w:ascii="Times New Roman" w:eastAsia="Times New Roman" w:hAnsi="Times New Roman" w:cs="Times New Roman"/>
          <w:i/>
          <w:color w:val="035256"/>
          <w:sz w:val="24"/>
          <w:szCs w:val="24"/>
          <w:lang w:eastAsia="ru-RU"/>
        </w:rPr>
        <w:footnoteReference w:id="2"/>
      </w:r>
      <w:r w:rsidRPr="00F15D0C">
        <w:rPr>
          <w:rFonts w:ascii="Times New Roman" w:eastAsia="Times New Roman" w:hAnsi="Times New Roman" w:cs="Times New Roman"/>
          <w:b/>
          <w:i/>
          <w:color w:val="035256"/>
          <w:sz w:val="24"/>
          <w:szCs w:val="24"/>
          <w:lang w:eastAsia="ru-RU"/>
        </w:rPr>
        <w:t>[1]</w:t>
      </w:r>
      <w:r w:rsidRPr="00F15D0C">
        <w:rPr>
          <w:rFonts w:ascii="Times New Roman" w:eastAsia="Times New Roman" w:hAnsi="Times New Roman" w:cs="Times New Roman"/>
          <w:i/>
          <w:color w:val="035256"/>
          <w:sz w:val="24"/>
          <w:szCs w:val="24"/>
          <w:lang w:eastAsia="ru-RU"/>
        </w:rPr>
        <w:t xml:space="preserve">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>Наш</w:t>
      </w:r>
      <w:r w:rsidR="0073374F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>е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 понимание места ученического самоуправления в структуре школы основано на следующих положениях: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Закон «Об образовании» определяет два принципа управления образовательным учреждением: единоначалие и самоуправление - и даёт право на участие в управлении образовательным учреждением (то есть, право на самоуправление) педагогам, родителям и учащимся. Закон предлагает открытый перечень форм школьного самоуправления и относит определение компетенции органов самоуправления к вопросам, которые должны быть отражены в уставе школы.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Таким образом, самоуправление является формой управления школой. Наряду с властью директора (единоначалие), в школе должна существовать власть учеников, педагогов и родителей (самоуправление). Границы власти субъектов школьного управления определяются уставом школы и соответствующими ему локальными актами. Формы этой власти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val="az-Cyrl-AZ" w:eastAsia="ru-RU"/>
        </w:rPr>
        <w:t>–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 конкретные органы самоуправления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val="az-Cyrl-AZ" w:eastAsia="ru-RU"/>
        </w:rPr>
        <w:t>–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 может выбирать само учебное заведение. Органы самоуправления бывают «совместными», с участием и педагогов, и родителей, и учеников – например, совет школы, либо «раздельными» – например, ученический совет с участием выборных представителей обучающихся. Органы школьного самоуправления, сформированные учениками, принято называть органами ученического самоуправления.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Главный смысл самоуправления состоит в том, что с его помощью участники школьной жизни получают возможность влиять на школьную политику – как через участие в принятии решений, которыми руководствуется администрация учебного заведения, так и через собственную активность в управлении внутришкольными процессами. Самоуправление делает школьную жизнь предметом совместного творчества всех её участников.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Часто на ученическое самоуправление ошибочно проецируют принципы и методы работы «старой доброй» пионерской организации. Мол, самоуправление – это штабы, дежурства по школе, культмассовые мероприятия и т. п. В том числе, считают совершенно естественным, что орган ученического самоуправления имеет над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lastRenderedPageBreak/>
        <w:t>учениками власть, как в прежние времена совет дружины над пионерами. Нет, самоуправление – это не пионерская организация. Школьники не дают органам самоуправления права собою командовать – они дают выборным органам самоуправления право представлять их интересы в управлении школой.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footnoteReference w:id="3"/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[2]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В последнее время возобновилось издание работ, посвященных теме ученического самоуправления. В частности, в 2001 году издано пособие В.И.Бочкарева «Директору школы о самоуправлении», в 2002 году – пособие М.И.Рожкова «Развитие самоуправления в детских коллективах» (обе – в серии «Библиотека руководителя образовательного учреждения», издательство «Владос»).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Вместе с тем, предлагаемая программа основана на авторских разработках по теме ученического самоуправления, являющихся результатом нашей работы с школьными активистами города Петрозаводска.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На основе опыта работы по поддержке ученического самоуправления в школах, мы написали учебник «Школьное ученическое самоуправление». В учебнике в доступной форме описана технология реализации права учеников на участие в управлении школой. Тираж 1000 экземпляров распространяется бесплатно по библиотекам, школам, общественным организациям Карелии, России и стран СНГ. Книга издана на средства благотворительного фонда «Точка опоры». Было организовано обсуждение нашего пособия среди педагогов-практиков через сеть Интернет (мы открыли рассылку «Школьное ученическое самоуправление» на сервере Subscribe.ru). Материал получил высокую оценку со стороны читателей.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Данная программа будет опираться на материал этого пособия, однако, позволит более подробно остановиться на многих темах. Основные из них: </w:t>
      </w:r>
    </w:p>
    <w:p w:rsidR="00AB3D0E" w:rsidRPr="00F15D0C" w:rsidRDefault="00AB3D0E" w:rsidP="00F15D0C">
      <w:pPr>
        <w:tabs>
          <w:tab w:val="num" w:pos="108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Symbol" w:hAnsi="Times New Roman" w:cs="Times New Roman"/>
          <w:color w:val="035256"/>
          <w:sz w:val="24"/>
          <w:szCs w:val="24"/>
          <w:lang w:eastAsia="ru-RU"/>
        </w:rPr>
        <w:t>· 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цели школьного ученического самоуправления </w:t>
      </w:r>
    </w:p>
    <w:p w:rsidR="00AB3D0E" w:rsidRPr="00F15D0C" w:rsidRDefault="00AB3D0E" w:rsidP="00F15D0C">
      <w:pPr>
        <w:tabs>
          <w:tab w:val="num" w:pos="108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Symbol" w:hAnsi="Times New Roman" w:cs="Times New Roman"/>
          <w:color w:val="035256"/>
          <w:sz w:val="24"/>
          <w:szCs w:val="24"/>
          <w:lang w:eastAsia="ru-RU"/>
        </w:rPr>
        <w:t>· 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нормативно-правовая база школьного ученического самоуправления </w:t>
      </w:r>
    </w:p>
    <w:p w:rsidR="00AB3D0E" w:rsidRPr="00F15D0C" w:rsidRDefault="00AB3D0E" w:rsidP="00F15D0C">
      <w:pPr>
        <w:tabs>
          <w:tab w:val="num" w:pos="108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Symbol" w:hAnsi="Times New Roman" w:cs="Times New Roman"/>
          <w:color w:val="035256"/>
          <w:sz w:val="24"/>
          <w:szCs w:val="24"/>
          <w:lang w:eastAsia="ru-RU"/>
        </w:rPr>
        <w:t>· 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модели школьного ученического самоуправления </w:t>
      </w:r>
    </w:p>
    <w:p w:rsidR="00AB3D0E" w:rsidRPr="00F15D0C" w:rsidRDefault="00AB3D0E" w:rsidP="00F15D0C">
      <w:pPr>
        <w:tabs>
          <w:tab w:val="num" w:pos="108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Symbol" w:hAnsi="Times New Roman" w:cs="Times New Roman"/>
          <w:color w:val="035256"/>
          <w:sz w:val="24"/>
          <w:szCs w:val="24"/>
          <w:lang w:eastAsia="ru-RU"/>
        </w:rPr>
        <w:t>· 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технологии создания системы ученического самоуправления в школе </w:t>
      </w:r>
    </w:p>
    <w:p w:rsidR="00AB3D0E" w:rsidRPr="00F15D0C" w:rsidRDefault="00AB3D0E" w:rsidP="00F15D0C">
      <w:pPr>
        <w:tabs>
          <w:tab w:val="num" w:pos="108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Symbol" w:hAnsi="Times New Roman" w:cs="Times New Roman"/>
          <w:color w:val="035256"/>
          <w:sz w:val="24"/>
          <w:szCs w:val="24"/>
          <w:lang w:eastAsia="ru-RU"/>
        </w:rPr>
        <w:t>· 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школьное ученическое самоуправление как правозащитная структура </w:t>
      </w:r>
    </w:p>
    <w:p w:rsidR="00AB3D0E" w:rsidRPr="00F15D0C" w:rsidRDefault="00AB3D0E" w:rsidP="00F15D0C">
      <w:pPr>
        <w:tabs>
          <w:tab w:val="num" w:pos="108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Symbol" w:hAnsi="Times New Roman" w:cs="Times New Roman"/>
          <w:color w:val="035256"/>
          <w:sz w:val="24"/>
          <w:szCs w:val="24"/>
          <w:lang w:eastAsia="ru-RU"/>
        </w:rPr>
        <w:t>· 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использование технологии «восстановительного правосудия» в деятельности школьного ученического самоуправления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Обучение по нашей программе целесообразно для педагогов, работающих на различных должностях: это и директора школ, и заместители директора по воспитательной работе, педагоги-организаторы, старшие вожатые, социальные педагоги, педагоги дополнительного образования, классные руководители. Особо полезным было бы приглашение пройти обучение по программе для методистов внешкольных учреждений, поскольку именно такие учреждения могли бы выступать в качестве ресурсных центров по распространению технологий ученического самоуправления. Слушателям будет передан сборник «Школьное ученическое самоуправление» и другие методические материалы.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i/>
          <w:iCs/>
          <w:color w:val="035256"/>
          <w:sz w:val="24"/>
          <w:szCs w:val="24"/>
          <w:lang w:eastAsia="ru-RU"/>
        </w:rPr>
        <w:t>Цель программы: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 обучить педагогов основам школьного ученического самоуправления.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i/>
          <w:iCs/>
          <w:color w:val="035256"/>
          <w:sz w:val="24"/>
          <w:szCs w:val="24"/>
          <w:lang w:eastAsia="ru-RU"/>
        </w:rPr>
        <w:t>Задачи программы:</w:t>
      </w: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Symbol" w:hAnsi="Times New Roman" w:cs="Times New Roman"/>
          <w:color w:val="035256"/>
          <w:sz w:val="24"/>
          <w:szCs w:val="24"/>
          <w:lang w:eastAsia="ru-RU"/>
        </w:rPr>
        <w:t>· 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>обучить методике организации школьного ученического самоуправления;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Symbol" w:hAnsi="Times New Roman" w:cs="Times New Roman"/>
          <w:color w:val="035256"/>
          <w:sz w:val="24"/>
          <w:szCs w:val="24"/>
          <w:lang w:eastAsia="ru-RU"/>
        </w:rPr>
        <w:lastRenderedPageBreak/>
        <w:t>· 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>сформировать понимание необходимости развития ученического самоуправления как способа решения воспитательных задач и проблем школы в целом;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Symbol" w:hAnsi="Times New Roman" w:cs="Times New Roman"/>
          <w:color w:val="035256"/>
          <w:sz w:val="24"/>
          <w:szCs w:val="24"/>
          <w:lang w:eastAsia="ru-RU"/>
        </w:rPr>
        <w:t>· 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>передать слушателям основы новых технологий работы ученического самоуправления.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i/>
          <w:iCs/>
          <w:color w:val="035256"/>
          <w:sz w:val="24"/>
          <w:szCs w:val="24"/>
          <w:lang w:eastAsia="ru-RU"/>
        </w:rPr>
        <w:t>Ожидаемые результаты:</w:t>
      </w: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Symbol" w:hAnsi="Times New Roman" w:cs="Times New Roman"/>
          <w:color w:val="035256"/>
          <w:sz w:val="24"/>
          <w:szCs w:val="24"/>
          <w:lang w:eastAsia="ru-RU"/>
        </w:rPr>
        <w:t>· 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>слушатели получат знания по программе обучения;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Symbol" w:hAnsi="Times New Roman" w:cs="Times New Roman"/>
          <w:color w:val="035256"/>
          <w:sz w:val="24"/>
          <w:szCs w:val="24"/>
          <w:lang w:eastAsia="ru-RU"/>
        </w:rPr>
        <w:t>· 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>слушатели начнут процесс самоопределения по отношению к ученическому самоуправлению, формулирования собственной концепции самоуправления;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Symbol" w:hAnsi="Times New Roman" w:cs="Times New Roman"/>
          <w:color w:val="035256"/>
          <w:sz w:val="24"/>
          <w:szCs w:val="24"/>
          <w:lang w:eastAsia="ru-RU"/>
        </w:rPr>
        <w:t>· 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>слушатели будут обучены основам новых технологий педагогической деятельности, которые смогут применять в своей практике – как в контексте ученического самоуправления, так и вне его.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>Программа базируется на различных методах. Наряду с лекционными формами, будут широко применяться методики тренинга и ролевых игр, а также дискуссионные формы. Одной из форм работы будет являться методический анализ: обсуждение вместе со слушателями методических аспектов форм работы, примененных при проведении занятий.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bCs/>
          <w:i/>
          <w:iCs/>
          <w:color w:val="035256"/>
          <w:sz w:val="24"/>
          <w:szCs w:val="24"/>
          <w:lang w:eastAsia="ru-RU"/>
        </w:rPr>
        <w:t>Учебно-тематический план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tbl>
      <w:tblPr>
        <w:tblW w:w="8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0"/>
        <w:gridCol w:w="6653"/>
        <w:gridCol w:w="947"/>
      </w:tblGrid>
      <w:tr w:rsidR="00AB3D0E" w:rsidRPr="00F15D0C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bCs/>
                <w:color w:val="035256"/>
                <w:sz w:val="24"/>
                <w:szCs w:val="24"/>
                <w:lang w:eastAsia="ru-RU"/>
              </w:rPr>
              <w:t xml:space="preserve">Темы п/п 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bCs/>
                <w:color w:val="035256"/>
                <w:sz w:val="24"/>
                <w:szCs w:val="24"/>
                <w:lang w:eastAsia="ru-RU"/>
              </w:rPr>
              <w:t>Название темы, основное содержание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bCs/>
                <w:color w:val="035256"/>
                <w:sz w:val="24"/>
                <w:szCs w:val="24"/>
                <w:lang w:eastAsia="ru-RU"/>
              </w:rPr>
              <w:t>Часы</w:t>
            </w: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B3D0E" w:rsidRPr="00F15D0C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Тема 1 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bCs/>
                <w:color w:val="035256"/>
                <w:sz w:val="24"/>
                <w:szCs w:val="24"/>
                <w:lang w:eastAsia="ru-RU"/>
              </w:rPr>
              <w:t>Развитие ученического самоуправления как ключевая задача воспитательной работы школы</w:t>
            </w:r>
          </w:p>
          <w:p w:rsidR="00AB3D0E" w:rsidRPr="00F15D0C" w:rsidRDefault="00AB3D0E" w:rsidP="00F15D0C">
            <w:pPr>
              <w:tabs>
                <w:tab w:val="num" w:pos="34"/>
              </w:tabs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Arial" w:hAnsi="Times New Roman" w:cs="Times New Roman"/>
                <w:color w:val="035256"/>
                <w:sz w:val="24"/>
                <w:szCs w:val="24"/>
                <w:lang w:eastAsia="ru-RU"/>
              </w:rPr>
              <w:t xml:space="preserve">1.1.  </w:t>
            </w: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Ученическое самоуправление: определение понятий. Предмет курса.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1.2. «Социальный заказ» на ученическое самоуправление.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1.3. Опыт развития ученического самоуправления на постсоветском пространстве.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2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2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2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color w:val="035256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AB3D0E" w:rsidRPr="00F15D0C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Тема 2 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bCs/>
                <w:color w:val="035256"/>
                <w:sz w:val="24"/>
                <w:szCs w:val="24"/>
                <w:lang w:eastAsia="ru-RU"/>
              </w:rPr>
              <w:t>Цели ученического самоуправления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2.1. Ученическое самоуправление как механизм демократизации школы. </w:t>
            </w:r>
          </w:p>
          <w:p w:rsidR="00AB3D0E" w:rsidRPr="00F15D0C" w:rsidRDefault="00AB3D0E" w:rsidP="00F15D0C">
            <w:pPr>
              <w:tabs>
                <w:tab w:val="num" w:pos="360"/>
              </w:tabs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Arial" w:hAnsi="Times New Roman" w:cs="Times New Roman"/>
                <w:color w:val="035256"/>
                <w:sz w:val="24"/>
                <w:szCs w:val="24"/>
                <w:lang w:eastAsia="ru-RU"/>
              </w:rPr>
              <w:t xml:space="preserve">2.2. </w:t>
            </w: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Ученическое самоуправление в контексте демократизации общества. </w:t>
            </w:r>
          </w:p>
          <w:p w:rsidR="00AB3D0E" w:rsidRPr="00F15D0C" w:rsidRDefault="00AB3D0E" w:rsidP="00F15D0C">
            <w:pPr>
              <w:tabs>
                <w:tab w:val="num" w:pos="360"/>
              </w:tabs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Arial" w:hAnsi="Times New Roman" w:cs="Times New Roman"/>
                <w:color w:val="035256"/>
                <w:sz w:val="24"/>
                <w:szCs w:val="24"/>
                <w:lang w:eastAsia="ru-RU"/>
              </w:rPr>
              <w:t xml:space="preserve">2.3. </w:t>
            </w: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Ученическое самоуправление как воспитательный механизм.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2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2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2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color w:val="035256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AB3D0E" w:rsidRPr="00F15D0C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Тема 3 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bCs/>
                <w:color w:val="035256"/>
                <w:sz w:val="24"/>
                <w:szCs w:val="24"/>
                <w:lang w:eastAsia="ru-RU"/>
              </w:rPr>
              <w:t>Нормативно-правовая база ученического самоуправления</w:t>
            </w: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Cs/>
                <w:color w:val="035256"/>
                <w:sz w:val="24"/>
                <w:szCs w:val="24"/>
                <w:lang w:eastAsia="ru-RU"/>
              </w:rPr>
              <w:t xml:space="preserve">3.1. Законодательство РФ об ученическом самоуправлении.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Cs/>
                <w:color w:val="035256"/>
                <w:sz w:val="24"/>
                <w:szCs w:val="24"/>
                <w:lang w:eastAsia="ru-RU"/>
              </w:rPr>
              <w:t xml:space="preserve">3.2. Локальные акты школы об ученическом самоуправлении.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Cs/>
                <w:color w:val="035256"/>
                <w:sz w:val="24"/>
                <w:szCs w:val="24"/>
                <w:lang w:eastAsia="ru-RU"/>
              </w:rPr>
              <w:t xml:space="preserve">3.3. Полномочия органов ученического самоуправления.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Cs/>
                <w:color w:val="035256"/>
                <w:sz w:val="24"/>
                <w:szCs w:val="24"/>
                <w:lang w:eastAsia="ru-RU"/>
              </w:rPr>
              <w:t xml:space="preserve">3.4. Органы самоуправления и детские общественные организации: различия правового статуса и возможности взаимодействия.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2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2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4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2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color w:val="035256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AB3D0E" w:rsidRPr="00F15D0C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Тема 4 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bCs/>
                <w:color w:val="035256"/>
                <w:sz w:val="24"/>
                <w:szCs w:val="24"/>
                <w:lang w:eastAsia="ru-RU"/>
              </w:rPr>
              <w:t>Модели ученического самоуправления</w:t>
            </w: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Cs/>
                <w:color w:val="035256"/>
                <w:sz w:val="24"/>
                <w:szCs w:val="24"/>
                <w:lang w:eastAsia="ru-RU"/>
              </w:rPr>
              <w:lastRenderedPageBreak/>
              <w:t xml:space="preserve">4.1. Классификация систем ученического самоуправления.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Cs/>
                <w:color w:val="035256"/>
                <w:sz w:val="24"/>
                <w:szCs w:val="24"/>
                <w:lang w:eastAsia="ru-RU"/>
              </w:rPr>
              <w:t xml:space="preserve">4.2. Модели органов ученического самоуправления.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Cs/>
                <w:color w:val="035256"/>
                <w:sz w:val="24"/>
                <w:szCs w:val="24"/>
                <w:lang w:eastAsia="ru-RU"/>
              </w:rPr>
              <w:t xml:space="preserve">4.3. Проектирование школьной системы ученического самоуправления.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lastRenderedPageBreak/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lastRenderedPageBreak/>
              <w:t xml:space="preserve">2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2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2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color w:val="035256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AB3D0E" w:rsidRPr="00F15D0C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lastRenderedPageBreak/>
              <w:t xml:space="preserve">Тема 5 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bCs/>
                <w:color w:val="035256"/>
                <w:sz w:val="24"/>
                <w:szCs w:val="24"/>
                <w:lang w:eastAsia="ru-RU"/>
              </w:rPr>
              <w:t>Создание системы ученического самоуправления</w:t>
            </w:r>
          </w:p>
          <w:p w:rsidR="00AB3D0E" w:rsidRPr="00F15D0C" w:rsidRDefault="00AB3D0E" w:rsidP="00F15D0C">
            <w:pPr>
              <w:tabs>
                <w:tab w:val="num" w:pos="360"/>
              </w:tabs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Arial" w:hAnsi="Times New Roman" w:cs="Times New Roman"/>
                <w:color w:val="035256"/>
                <w:sz w:val="24"/>
                <w:szCs w:val="24"/>
                <w:lang w:eastAsia="ru-RU"/>
              </w:rPr>
              <w:t xml:space="preserve">5.1. </w:t>
            </w: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Алгоритм построения системы ученического самоуправления </w:t>
            </w:r>
          </w:p>
          <w:p w:rsidR="00AB3D0E" w:rsidRPr="00F15D0C" w:rsidRDefault="00AB3D0E" w:rsidP="00F15D0C">
            <w:pPr>
              <w:tabs>
                <w:tab w:val="num" w:pos="360"/>
              </w:tabs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Arial" w:hAnsi="Times New Roman" w:cs="Times New Roman"/>
                <w:color w:val="035256"/>
                <w:sz w:val="24"/>
                <w:szCs w:val="24"/>
                <w:lang w:eastAsia="ru-RU"/>
              </w:rPr>
              <w:t xml:space="preserve">5.2. </w:t>
            </w: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Выборные технологии формирования органов ученического самоуправления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2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2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color w:val="035256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AB3D0E" w:rsidRPr="00F15D0C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Тема 6 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bCs/>
                <w:color w:val="035256"/>
                <w:sz w:val="24"/>
                <w:szCs w:val="24"/>
                <w:lang w:eastAsia="ru-RU"/>
              </w:rPr>
              <w:t>Новые технологии работы органов ученического самоуправления</w:t>
            </w:r>
          </w:p>
          <w:p w:rsidR="00AB3D0E" w:rsidRPr="00F15D0C" w:rsidRDefault="00AB3D0E" w:rsidP="00F15D0C">
            <w:pPr>
              <w:tabs>
                <w:tab w:val="num" w:pos="360"/>
              </w:tabs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Arial" w:hAnsi="Times New Roman" w:cs="Times New Roman"/>
                <w:color w:val="035256"/>
                <w:sz w:val="24"/>
                <w:szCs w:val="24"/>
                <w:lang w:eastAsia="ru-RU"/>
              </w:rPr>
              <w:t xml:space="preserve">6.1. </w:t>
            </w: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Технология правозащитной деятельности ученического самоуправления </w:t>
            </w:r>
          </w:p>
          <w:p w:rsidR="00AB3D0E" w:rsidRPr="00F15D0C" w:rsidRDefault="00AB3D0E" w:rsidP="00F15D0C">
            <w:pPr>
              <w:tabs>
                <w:tab w:val="num" w:pos="360"/>
              </w:tabs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Arial" w:hAnsi="Times New Roman" w:cs="Times New Roman"/>
                <w:color w:val="035256"/>
                <w:sz w:val="24"/>
                <w:szCs w:val="24"/>
                <w:lang w:eastAsia="ru-RU"/>
              </w:rPr>
              <w:t xml:space="preserve">6.2. </w:t>
            </w: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«Восстановительное правосудие» как технология работы с конфликтами и правонарушениями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2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4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color w:val="035256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AB3D0E" w:rsidRPr="00F15D0C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Тема 7 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bCs/>
                <w:color w:val="035256"/>
                <w:sz w:val="24"/>
                <w:szCs w:val="24"/>
                <w:lang w:eastAsia="ru-RU"/>
              </w:rPr>
              <w:t xml:space="preserve">Итоговое занятие: перспективы развития ученического самоуправления в школах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color w:val="035256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AB3D0E" w:rsidRPr="00F15D0C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bCs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color w:val="035256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color w:val="035256"/>
                <w:sz w:val="24"/>
                <w:szCs w:val="24"/>
                <w:lang w:eastAsia="ru-RU"/>
              </w:rPr>
              <w:t xml:space="preserve">  </w:t>
            </w:r>
          </w:p>
          <w:p w:rsidR="00AB3D0E" w:rsidRPr="00F15D0C" w:rsidRDefault="00AB3D0E" w:rsidP="00F15D0C">
            <w:pPr>
              <w:spacing w:after="0" w:line="240" w:lineRule="auto"/>
              <w:ind w:left="75" w:right="75"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0C">
              <w:rPr>
                <w:rFonts w:ascii="Times New Roman" w:eastAsia="Times New Roman" w:hAnsi="Times New Roman" w:cs="Times New Roman"/>
                <w:b/>
                <w:color w:val="035256"/>
                <w:sz w:val="24"/>
                <w:szCs w:val="24"/>
                <w:lang w:eastAsia="ru-RU"/>
              </w:rPr>
              <w:t xml:space="preserve">40 </w:t>
            </w:r>
          </w:p>
        </w:tc>
      </w:tr>
    </w:tbl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i/>
          <w:color w:val="035256"/>
          <w:sz w:val="24"/>
          <w:szCs w:val="24"/>
          <w:lang w:eastAsia="ru-RU"/>
        </w:rPr>
        <w:t xml:space="preserve">Основная литература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numPr>
          <w:ilvl w:val="0"/>
          <w:numId w:val="1"/>
        </w:numPr>
        <w:spacing w:after="0" w:line="240" w:lineRule="auto"/>
        <w:ind w:left="79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Д.В.Рогаткин. Школьное ученическое самоуправление. – Юниорский союз «Дорога», Петрозаводск, 2003 – 92 с. </w:t>
      </w:r>
    </w:p>
    <w:p w:rsidR="00AB3D0E" w:rsidRPr="00F15D0C" w:rsidRDefault="00AB3D0E" w:rsidP="00F15D0C">
      <w:pPr>
        <w:numPr>
          <w:ilvl w:val="0"/>
          <w:numId w:val="1"/>
        </w:numPr>
        <w:spacing w:after="0" w:line="240" w:lineRule="auto"/>
        <w:ind w:left="79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Образование в сфере прав человека в школе. Сборник материалов. – Юниорский союз «Дорога», Петрозаводск, 2003 – 68 с. </w:t>
      </w:r>
    </w:p>
    <w:p w:rsidR="00AB3D0E" w:rsidRPr="00F15D0C" w:rsidRDefault="00AB3D0E" w:rsidP="00F15D0C">
      <w:pPr>
        <w:numPr>
          <w:ilvl w:val="0"/>
          <w:numId w:val="1"/>
        </w:numPr>
        <w:spacing w:after="0" w:line="240" w:lineRule="auto"/>
        <w:ind w:left="79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Д.В.Рогаткин. Служба примирения в системе школьного самоуправления / Вестник восстановительной юстиции № 4, 2002. – М., Центр «Судебно-правовая реформа». – с. 52-5 9. </w:t>
      </w:r>
    </w:p>
    <w:p w:rsidR="00AB3D0E" w:rsidRPr="00F15D0C" w:rsidRDefault="00AB3D0E" w:rsidP="00F15D0C">
      <w:pPr>
        <w:numPr>
          <w:ilvl w:val="0"/>
          <w:numId w:val="1"/>
        </w:numPr>
        <w:spacing w:after="0" w:line="240" w:lineRule="auto"/>
        <w:ind w:left="79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В.И.Бочкарев. Директору школы о самоуправлении. – М., «Владос», 2001 – 192 с. </w:t>
      </w:r>
    </w:p>
    <w:p w:rsidR="00AB3D0E" w:rsidRPr="00F15D0C" w:rsidRDefault="00AB3D0E" w:rsidP="00F15D0C">
      <w:pPr>
        <w:numPr>
          <w:ilvl w:val="0"/>
          <w:numId w:val="1"/>
        </w:numPr>
        <w:spacing w:after="0" w:line="240" w:lineRule="auto"/>
        <w:ind w:left="79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>М.И.Рожков. Развитие самоуправления в детских коллективах. - М., «Владос», 2002 – 160 с.</w:t>
      </w:r>
      <w:r w:rsidRPr="00F1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7E76" w:rsidRPr="00F15D0C" w:rsidRDefault="00A37E76" w:rsidP="00F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D0E" w:rsidRPr="00F15D0C" w:rsidRDefault="00AB3D0E" w:rsidP="00F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D0E" w:rsidRPr="00F15D0C" w:rsidRDefault="00AB3D0E" w:rsidP="00F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D0E" w:rsidRPr="00F15D0C" w:rsidRDefault="00AB3D0E" w:rsidP="00F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D0E" w:rsidRPr="00F15D0C" w:rsidRDefault="00AB3D0E" w:rsidP="00F15D0C">
      <w:pPr>
        <w:pStyle w:val="a3"/>
        <w:spacing w:before="0" w:beforeAutospacing="0" w:after="0" w:afterAutospacing="0"/>
        <w:ind w:left="75" w:right="75" w:firstLine="300"/>
        <w:jc w:val="both"/>
      </w:pPr>
      <w:r w:rsidRPr="00F15D0C">
        <w:rPr>
          <w:b/>
          <w:bCs/>
          <w:color w:val="035256"/>
        </w:rPr>
        <w:t>Пример положения об исполнительном органе ученического самоуправления</w:t>
      </w:r>
    </w:p>
    <w:p w:rsidR="00AB3D0E" w:rsidRPr="00F15D0C" w:rsidRDefault="00AB3D0E" w:rsidP="00F15D0C">
      <w:pPr>
        <w:pStyle w:val="a3"/>
        <w:spacing w:before="0" w:beforeAutospacing="0" w:after="0" w:afterAutospacing="0"/>
        <w:ind w:left="75" w:right="75" w:firstLine="300"/>
        <w:jc w:val="both"/>
      </w:pPr>
      <w:r w:rsidRPr="00F15D0C">
        <w:t> 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hAnsi="Times New Roman" w:cs="Times New Roman"/>
          <w:b/>
          <w:color w:val="035256"/>
          <w:sz w:val="24"/>
          <w:szCs w:val="24"/>
        </w:rPr>
        <w:t xml:space="preserve">УТВЕРЖДЕНО </w:t>
      </w:r>
    </w:p>
    <w:p w:rsidR="00AB3D0E" w:rsidRPr="00F15D0C" w:rsidRDefault="00AB3D0E" w:rsidP="00F15D0C">
      <w:pPr>
        <w:pStyle w:val="4"/>
        <w:spacing w:before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Школьной конференцией </w:t>
      </w:r>
    </w:p>
    <w:p w:rsidR="00AB3D0E" w:rsidRPr="00F15D0C" w:rsidRDefault="00F15D0C" w:rsidP="00F15D0C">
      <w:pPr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hAnsi="Times New Roman" w:cs="Times New Roman"/>
          <w:b/>
          <w:color w:val="035256"/>
          <w:sz w:val="24"/>
          <w:szCs w:val="24"/>
        </w:rPr>
        <w:t>"___" _____________ 20</w:t>
      </w:r>
      <w:r w:rsidR="00AB3D0E" w:rsidRPr="00F15D0C">
        <w:rPr>
          <w:rFonts w:ascii="Times New Roman" w:hAnsi="Times New Roman" w:cs="Times New Roman"/>
          <w:b/>
          <w:color w:val="035256"/>
          <w:sz w:val="24"/>
          <w:szCs w:val="24"/>
        </w:rPr>
        <w:t xml:space="preserve">__ г.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hAnsi="Times New Roman" w:cs="Times New Roman"/>
          <w:b/>
          <w:color w:val="035256"/>
          <w:sz w:val="24"/>
          <w:szCs w:val="24"/>
        </w:rPr>
        <w:t xml:space="preserve">  </w:t>
      </w:r>
    </w:p>
    <w:p w:rsidR="00AB3D0E" w:rsidRPr="00F15D0C" w:rsidRDefault="00AB3D0E" w:rsidP="00F15D0C">
      <w:pPr>
        <w:pStyle w:val="2"/>
        <w:spacing w:before="0" w:beforeAutospacing="0" w:after="0" w:afterAutospacing="0"/>
        <w:ind w:left="75" w:right="75" w:firstLine="225"/>
        <w:jc w:val="both"/>
        <w:rPr>
          <w:sz w:val="24"/>
          <w:szCs w:val="24"/>
        </w:rPr>
      </w:pPr>
      <w:r w:rsidRPr="00F15D0C">
        <w:rPr>
          <w:color w:val="035256"/>
          <w:sz w:val="24"/>
          <w:szCs w:val="24"/>
        </w:rPr>
        <w:t xml:space="preserve">ПОЛОЖЕНИЕ О СЛУЖБЕ ПРИМИРЕНИЯ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hAnsi="Times New Roman" w:cs="Times New Roman"/>
          <w:b/>
          <w:color w:val="035256"/>
          <w:sz w:val="24"/>
          <w:szCs w:val="24"/>
        </w:rPr>
        <w:t xml:space="preserve"> 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b/>
          <w:color w:val="035256"/>
          <w:sz w:val="24"/>
          <w:szCs w:val="24"/>
        </w:rPr>
        <w:t>1.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       </w:t>
      </w:r>
      <w:r w:rsidRPr="00F15D0C">
        <w:rPr>
          <w:rFonts w:ascii="Times New Roman" w:hAnsi="Times New Roman" w:cs="Times New Roman"/>
          <w:b/>
          <w:color w:val="035256"/>
          <w:sz w:val="24"/>
          <w:szCs w:val="24"/>
        </w:rPr>
        <w:t xml:space="preserve">Общие положения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1.1.  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Служба примирения является исполнительным органом школьного ученического самоуправления.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lastRenderedPageBreak/>
        <w:t xml:space="preserve">1.2.  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Служба примирения действует на основании законодательства, устава школы и настоящего Положения.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b/>
          <w:color w:val="035256"/>
          <w:sz w:val="24"/>
          <w:szCs w:val="24"/>
        </w:rPr>
        <w:t>2.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       </w:t>
      </w:r>
      <w:r w:rsidRPr="00F15D0C">
        <w:rPr>
          <w:rFonts w:ascii="Times New Roman" w:hAnsi="Times New Roman" w:cs="Times New Roman"/>
          <w:b/>
          <w:color w:val="035256"/>
          <w:sz w:val="24"/>
          <w:szCs w:val="24"/>
        </w:rPr>
        <w:t xml:space="preserve">Цели и задачи службы примирения </w:t>
      </w:r>
    </w:p>
    <w:p w:rsidR="00AB3D0E" w:rsidRPr="00F15D0C" w:rsidRDefault="00AB3D0E" w:rsidP="00F15D0C">
      <w:pPr>
        <w:pStyle w:val="a9"/>
        <w:spacing w:before="0" w:beforeAutospacing="0" w:after="0" w:afterAutospacing="0"/>
        <w:ind w:left="75" w:right="75" w:firstLine="225"/>
        <w:jc w:val="both"/>
      </w:pPr>
      <w:r w:rsidRPr="00F15D0C">
        <w:rPr>
          <w:color w:val="035256"/>
        </w:rPr>
        <w:t xml:space="preserve">2.1. Целью деятельности службы примирения является помощь учащимся, педагогам и родителям в разрешении конфликтов и криминальных ситуаций. </w:t>
      </w:r>
    </w:p>
    <w:p w:rsidR="00AB3D0E" w:rsidRPr="00F15D0C" w:rsidRDefault="00AB3D0E" w:rsidP="00F15D0C">
      <w:pPr>
        <w:pStyle w:val="a9"/>
        <w:spacing w:before="0" w:beforeAutospacing="0" w:after="0" w:afterAutospacing="0"/>
        <w:ind w:left="75" w:right="75" w:firstLine="225"/>
        <w:jc w:val="both"/>
        <w:rPr>
          <w:color w:val="035256"/>
        </w:rPr>
      </w:pPr>
      <w:r w:rsidRPr="00F15D0C">
        <w:rPr>
          <w:color w:val="035256"/>
        </w:rPr>
        <w:t xml:space="preserve">2.2. Основной задачей деятельности службы примирения является проведение программ примирения для участников школьных конфликтов и ситуаций криминального характера. </w:t>
      </w:r>
    </w:p>
    <w:p w:rsidR="00F15D0C" w:rsidRPr="00F15D0C" w:rsidRDefault="00F15D0C" w:rsidP="00F15D0C">
      <w:pPr>
        <w:pStyle w:val="a9"/>
        <w:spacing w:before="0" w:beforeAutospacing="0" w:after="0" w:afterAutospacing="0"/>
        <w:ind w:left="75" w:right="75" w:firstLine="225"/>
        <w:jc w:val="both"/>
      </w:pP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b/>
          <w:color w:val="035256"/>
          <w:sz w:val="24"/>
          <w:szCs w:val="24"/>
        </w:rPr>
        <w:t>3.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       </w:t>
      </w:r>
      <w:r w:rsidRPr="00F15D0C">
        <w:rPr>
          <w:rFonts w:ascii="Times New Roman" w:hAnsi="Times New Roman" w:cs="Times New Roman"/>
          <w:b/>
          <w:color w:val="035256"/>
          <w:sz w:val="24"/>
          <w:szCs w:val="24"/>
        </w:rPr>
        <w:t xml:space="preserve">Принципы деятельности службы примирения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bCs/>
          <w:color w:val="035256"/>
          <w:sz w:val="24"/>
          <w:szCs w:val="24"/>
        </w:rPr>
        <w:t>3.1.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   </w:t>
      </w:r>
      <w:r w:rsidRPr="00F15D0C">
        <w:rPr>
          <w:rFonts w:ascii="Times New Roman" w:hAnsi="Times New Roman" w:cs="Times New Roman"/>
          <w:bCs/>
          <w:color w:val="035256"/>
          <w:sz w:val="24"/>
          <w:szCs w:val="24"/>
        </w:rPr>
        <w:t xml:space="preserve">Деятельность службы примирения основана на методах восстановительного правосудия и строится на следующих принципах: </w:t>
      </w:r>
    </w:p>
    <w:p w:rsidR="00AB3D0E" w:rsidRPr="00F15D0C" w:rsidRDefault="00AB3D0E" w:rsidP="00F15D0C">
      <w:pPr>
        <w:tabs>
          <w:tab w:val="num" w:pos="7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bCs/>
          <w:color w:val="035256"/>
          <w:sz w:val="24"/>
          <w:szCs w:val="24"/>
        </w:rPr>
        <w:t>3.1.1.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   </w:t>
      </w:r>
      <w:r w:rsidRPr="00F15D0C">
        <w:rPr>
          <w:rFonts w:ascii="Times New Roman" w:hAnsi="Times New Roman" w:cs="Times New Roman"/>
          <w:bCs/>
          <w:color w:val="035256"/>
          <w:sz w:val="24"/>
          <w:szCs w:val="24"/>
        </w:rPr>
        <w:t xml:space="preserve">Принцип добровольности, предполагающий исключительно добровольное участие в программе примирения конфликтующих сторон; </w:t>
      </w:r>
    </w:p>
    <w:p w:rsidR="00AB3D0E" w:rsidRPr="00F15D0C" w:rsidRDefault="00AB3D0E" w:rsidP="00F15D0C">
      <w:pPr>
        <w:tabs>
          <w:tab w:val="num" w:pos="7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bCs/>
          <w:color w:val="035256"/>
          <w:sz w:val="24"/>
          <w:szCs w:val="24"/>
        </w:rPr>
        <w:t>3.1.2.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   </w:t>
      </w:r>
      <w:r w:rsidRPr="00F15D0C">
        <w:rPr>
          <w:rFonts w:ascii="Times New Roman" w:hAnsi="Times New Roman" w:cs="Times New Roman"/>
          <w:bCs/>
          <w:color w:val="035256"/>
          <w:sz w:val="24"/>
          <w:szCs w:val="24"/>
        </w:rPr>
        <w:t xml:space="preserve">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безопасности; </w:t>
      </w:r>
    </w:p>
    <w:p w:rsidR="00AB3D0E" w:rsidRPr="00F15D0C" w:rsidRDefault="00AB3D0E" w:rsidP="00F15D0C">
      <w:pPr>
        <w:tabs>
          <w:tab w:val="num" w:pos="7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bCs/>
          <w:color w:val="035256"/>
          <w:sz w:val="24"/>
          <w:szCs w:val="24"/>
        </w:rPr>
        <w:t>3.1.3.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   </w:t>
      </w:r>
      <w:r w:rsidRPr="00F15D0C">
        <w:rPr>
          <w:rFonts w:ascii="Times New Roman" w:hAnsi="Times New Roman" w:cs="Times New Roman"/>
          <w:bCs/>
          <w:color w:val="035256"/>
          <w:sz w:val="24"/>
          <w:szCs w:val="24"/>
        </w:rPr>
        <w:t xml:space="preserve"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b/>
          <w:bCs/>
          <w:color w:val="035256"/>
          <w:sz w:val="24"/>
          <w:szCs w:val="24"/>
        </w:rPr>
        <w:t>4.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       </w:t>
      </w:r>
      <w:r w:rsidRPr="00F15D0C">
        <w:rPr>
          <w:rFonts w:ascii="Times New Roman" w:hAnsi="Times New Roman" w:cs="Times New Roman"/>
          <w:b/>
          <w:bCs/>
          <w:color w:val="035256"/>
          <w:sz w:val="24"/>
          <w:szCs w:val="24"/>
        </w:rPr>
        <w:t xml:space="preserve">Порядок формирования службы примирения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4.1.  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В состав службы примирения могут входить школьники 8-11 классов, прошедшие обучение по технологии восстановительного правосудия.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4.2.  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Служба примирения самостоятельно организует свою работу, выбирает руководителей, устанавливает отношения с органами самоуправления и должностными лицами школы на принципах партнёрства.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4.3.  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Требования к школьникам для вхождения в состав службы примирения, функции и обязательства сотрудников службы примирения, а также иные вопросы, не регламентированные настоящим Положением, могут определяться локальными актами, принимаемыми службой примирения самостоятельно.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4.4.  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Служба примирения может предлагать социальному педагогу, психологу и иным педагогическим работникам являться постоянными консультантами службы примирения. 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b/>
          <w:bCs/>
          <w:color w:val="035256"/>
          <w:sz w:val="24"/>
          <w:szCs w:val="24"/>
        </w:rPr>
        <w:t>5.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       </w:t>
      </w:r>
      <w:r w:rsidRPr="00F15D0C">
        <w:rPr>
          <w:rFonts w:ascii="Times New Roman" w:hAnsi="Times New Roman" w:cs="Times New Roman"/>
          <w:b/>
          <w:bCs/>
          <w:color w:val="035256"/>
          <w:sz w:val="24"/>
          <w:szCs w:val="24"/>
        </w:rPr>
        <w:t xml:space="preserve">Права службы примирения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5.1.  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Участвовать в разрешении конфликтных вопросов между учениками, учителями и родителями;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5.2.  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Проводить на территории школы собрания, в том числе закрытые, встречи в рамках программ примирения и иные мероприятия;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5.3.  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Пользоваться, по согласованию с администрацией школы, постоянным помещением для сборов и проведения программ примирения;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5.4.  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Размещать на территории школы информацию в отведенных для этого местах и в школьных средствах информации, получать время для выступлений своих представителей на классных часах и родительских собраниях;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5.5.  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Направлять в органы самоуправления и администрацию школы предложения, связанные с проведением программ примирения, разрешением конфликтных и криминальных ситуаций, развитием навыков конструктивного разрешения конфликтов;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5.6.  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Пользоваться организационной поддержкой должностных лиц школы, отвечающих за воспитательную работу, при подготовке и проведении программ примирения;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lastRenderedPageBreak/>
        <w:t xml:space="preserve">5.7.  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Привлекать психолога, социального педагога и других специалистов школы для организации совместной работы по разрешению конфликтных и криминальных ситуаций;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5.8.  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Использовать оргтехнику, средства связи и другое имущество школы по согласованию с администрацией;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5.9.  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Самостоятельно устанавливать отношения с социальными службами и иными учреждениями и организациями для достижения общих целей;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5.10. 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Осуществлять иные полномочия в соответствии с законодательством и Уставом школы.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hAnsi="Times New Roman" w:cs="Times New Roman"/>
          <w:b/>
          <w:bCs/>
          <w:color w:val="035256"/>
          <w:sz w:val="24"/>
          <w:szCs w:val="24"/>
        </w:rPr>
        <w:t xml:space="preserve">6. Порядок работы службы примирения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6.1.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Служба примирения может получать информацию о случаях конфликтного или криминального характера от педагогов, учащихся, администрации школы, членов службы примирения;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6.2.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Служба примирения принимает решение возможности или невозможности примирительной программы в каждом конкретном случае самостоятельно. При необходимости, о принятом решении информируются должностные лица школы;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6.3.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Программа примирения начинается только в случае согласия обеих конфликтующих сторон на участие в данной программе;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6.4.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Во время проведения программы примирения вмешательство работников школы в процесс разрешения конфликта не допускается. В случае, если служба примирения поставила в известность администрацию школы о начале проведения программы примирения, администрация школы обязана обеспечить невмешательство в конфликт школьных работников;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6.5.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В случае, если программа примирения планируется на этапе дознания или следствия, о её проведении ставится в известность администрация школы и, при необходимости, проводится согласование с соответствующими органами внутренних дел. Согласие родителей на проведение программы в этом случае обязательно;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6.6.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Переговоры с родителями и должностными лицами может проводить консультант службы примирения или иное лицо, уполномоченное службой примирения;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6.7.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Программа примирения не может проводиться по фактам правонарушений, связанных с употреблением наркотиков и крайними проявлениями жестокости. В программе примирения не могут участвовать лица, имеющие психические заболевания;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6.8.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Служба примирения самостоятельно определяет сроки и этапы проведения программы примирения в каждом отдельном случае;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6.9.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Если в ходе программы примирения конфликтующие стороны пришли к соглашению, достигнутые результаты фиксируются в примирительном договоре;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6.10.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При необходимости, служба примирения передаёт копию примирительного договора администрации школы и ходатайствует о том, чтобы меры наказания не применялись;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6.11.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Служба примирения осуществляет контроль за выполнением обязательств, взятых на себя сторонами в примирительном договоре. При возникновении проблем в выполнении обязательств, служба примирения помогает сторонам осознать причины трудностей и пути их преодоления.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b/>
          <w:bCs/>
          <w:color w:val="035256"/>
          <w:sz w:val="24"/>
          <w:szCs w:val="24"/>
        </w:rPr>
        <w:t>7.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     </w:t>
      </w:r>
      <w:r w:rsidRPr="00F15D0C">
        <w:rPr>
          <w:rFonts w:ascii="Times New Roman" w:hAnsi="Times New Roman" w:cs="Times New Roman"/>
          <w:b/>
          <w:bCs/>
          <w:color w:val="035256"/>
          <w:sz w:val="24"/>
          <w:szCs w:val="24"/>
        </w:rPr>
        <w:t xml:space="preserve">Организационная поддержка деятельности службы примирения </w:t>
      </w:r>
    </w:p>
    <w:p w:rsidR="00AB3D0E" w:rsidRPr="00F15D0C" w:rsidRDefault="00AB3D0E" w:rsidP="00F15D0C">
      <w:pPr>
        <w:pStyle w:val="21"/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iCs/>
          <w:color w:val="035256"/>
          <w:sz w:val="24"/>
          <w:szCs w:val="24"/>
        </w:rPr>
        <w:t>7.1.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 </w:t>
      </w:r>
      <w:r w:rsidRPr="00F15D0C">
        <w:rPr>
          <w:rFonts w:ascii="Times New Roman" w:hAnsi="Times New Roman" w:cs="Times New Roman"/>
          <w:iCs/>
          <w:color w:val="035256"/>
          <w:sz w:val="24"/>
          <w:szCs w:val="24"/>
        </w:rPr>
        <w:t xml:space="preserve">Службе примирения, по согласованию с администрацией школы, предоставляется помещение для сборов и проведения примирительных программ, а также возможность использовать иные ресурсы школы, такие как оборудование, оргтехника, канцелярские принадлежности, средства информации и другие. </w:t>
      </w:r>
    </w:p>
    <w:p w:rsidR="00AB3D0E" w:rsidRPr="00F15D0C" w:rsidRDefault="00AB3D0E" w:rsidP="00F15D0C">
      <w:pPr>
        <w:pStyle w:val="21"/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iCs/>
          <w:color w:val="035256"/>
          <w:sz w:val="24"/>
          <w:szCs w:val="24"/>
        </w:rPr>
        <w:t>7.2.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 </w:t>
      </w:r>
      <w:r w:rsidRPr="00F15D0C">
        <w:rPr>
          <w:rFonts w:ascii="Times New Roman" w:hAnsi="Times New Roman" w:cs="Times New Roman"/>
          <w:iCs/>
          <w:color w:val="035256"/>
          <w:sz w:val="24"/>
          <w:szCs w:val="24"/>
        </w:rPr>
        <w:t xml:space="preserve">Должностные лица школы оказывают службе примирения содействие в распространении информации о деятельности службы среди педагогов и школьников. </w:t>
      </w:r>
    </w:p>
    <w:p w:rsidR="00AB3D0E" w:rsidRPr="00F15D0C" w:rsidRDefault="00AB3D0E" w:rsidP="00F15D0C">
      <w:pPr>
        <w:pStyle w:val="21"/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iCs/>
          <w:color w:val="035256"/>
          <w:sz w:val="24"/>
          <w:szCs w:val="24"/>
        </w:rPr>
        <w:t>7.3.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 </w:t>
      </w:r>
      <w:r w:rsidRPr="00F15D0C">
        <w:rPr>
          <w:rFonts w:ascii="Times New Roman" w:hAnsi="Times New Roman" w:cs="Times New Roman"/>
          <w:iCs/>
          <w:color w:val="035256"/>
          <w:sz w:val="24"/>
          <w:szCs w:val="24"/>
        </w:rPr>
        <w:t xml:space="preserve">Служба примирения имеет право пользоваться услугами психолога, социального педагога и других специалистов школы. </w:t>
      </w:r>
    </w:p>
    <w:p w:rsidR="00AB3D0E" w:rsidRPr="00F15D0C" w:rsidRDefault="00AB3D0E" w:rsidP="00F15D0C">
      <w:pPr>
        <w:pStyle w:val="21"/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iCs/>
          <w:color w:val="035256"/>
          <w:sz w:val="24"/>
          <w:szCs w:val="24"/>
        </w:rPr>
        <w:lastRenderedPageBreak/>
        <w:t>7.4.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 </w:t>
      </w:r>
      <w:r w:rsidRPr="00F15D0C">
        <w:rPr>
          <w:rFonts w:ascii="Times New Roman" w:hAnsi="Times New Roman" w:cs="Times New Roman"/>
          <w:iCs/>
          <w:color w:val="035256"/>
          <w:sz w:val="24"/>
          <w:szCs w:val="24"/>
        </w:rPr>
        <w:t xml:space="preserve">Администрация школы обеспечивает невмешательство должностных лиц школы в процесс урегулирования конфликта на период работы с этим конфликтом службы примирения, проводит с педагогами разъяснительную работу, направленную на формирование конструктивного отношения к деятельности службы примирения. </w:t>
      </w:r>
    </w:p>
    <w:p w:rsidR="00AB3D0E" w:rsidRPr="00F15D0C" w:rsidRDefault="00AB3D0E" w:rsidP="00F15D0C">
      <w:pPr>
        <w:pStyle w:val="21"/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iCs/>
          <w:color w:val="035256"/>
          <w:sz w:val="24"/>
          <w:szCs w:val="24"/>
        </w:rPr>
        <w:t>7.5.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 </w:t>
      </w:r>
      <w:r w:rsidRPr="00F15D0C">
        <w:rPr>
          <w:rFonts w:ascii="Times New Roman" w:hAnsi="Times New Roman" w:cs="Times New Roman"/>
          <w:iCs/>
          <w:color w:val="035256"/>
          <w:sz w:val="24"/>
          <w:szCs w:val="24"/>
        </w:rPr>
        <w:t xml:space="preserve">Администрация школы содействует службе примирения в налаживании взаимодействия с социальными службами и другими организациями. </w:t>
      </w:r>
    </w:p>
    <w:p w:rsidR="00AB3D0E" w:rsidRPr="00F15D0C" w:rsidRDefault="00AB3D0E" w:rsidP="00F15D0C">
      <w:pPr>
        <w:pStyle w:val="21"/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iCs/>
          <w:color w:val="035256"/>
          <w:sz w:val="24"/>
          <w:szCs w:val="24"/>
        </w:rPr>
        <w:t>7.6.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 </w:t>
      </w:r>
      <w:r w:rsidRPr="00F15D0C">
        <w:rPr>
          <w:rFonts w:ascii="Times New Roman" w:hAnsi="Times New Roman" w:cs="Times New Roman"/>
          <w:iCs/>
          <w:color w:val="035256"/>
          <w:sz w:val="24"/>
          <w:szCs w:val="24"/>
        </w:rPr>
        <w:t xml:space="preserve">В случае, если программа примирения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b/>
          <w:color w:val="035256"/>
          <w:sz w:val="24"/>
          <w:szCs w:val="24"/>
        </w:rPr>
        <w:t>8.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    </w:t>
      </w:r>
      <w:r w:rsidRPr="00F15D0C">
        <w:rPr>
          <w:rFonts w:ascii="Times New Roman" w:hAnsi="Times New Roman" w:cs="Times New Roman"/>
          <w:b/>
          <w:color w:val="035256"/>
          <w:sz w:val="24"/>
          <w:szCs w:val="24"/>
        </w:rPr>
        <w:t xml:space="preserve">Заключительные положения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8.1.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Настоящее положение вступает в силу с момента утверждения.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</w:rPr>
        <w:t xml:space="preserve">8.2. </w:t>
      </w:r>
      <w:r w:rsidRPr="00F15D0C">
        <w:rPr>
          <w:rFonts w:ascii="Times New Roman" w:hAnsi="Times New Roman" w:cs="Times New Roman"/>
          <w:color w:val="035256"/>
          <w:sz w:val="24"/>
          <w:szCs w:val="24"/>
        </w:rPr>
        <w:t xml:space="preserve">Изменения в настоящее положение вносятся школьной конференцией. </w:t>
      </w:r>
    </w:p>
    <w:p w:rsidR="00AB3D0E" w:rsidRPr="00F15D0C" w:rsidRDefault="00AB3D0E" w:rsidP="00F15D0C">
      <w:pPr>
        <w:pStyle w:val="a5"/>
        <w:spacing w:before="0" w:beforeAutospacing="0" w:after="0" w:afterAutospacing="0"/>
        <w:ind w:left="75" w:right="75" w:firstLine="225"/>
        <w:jc w:val="both"/>
      </w:pPr>
      <w:r w:rsidRPr="00F15D0C">
        <w:rPr>
          <w:color w:val="035256"/>
        </w:rPr>
        <w:t> </w:t>
      </w:r>
      <w:r w:rsidRPr="00F15D0C">
        <w:t xml:space="preserve"> </w:t>
      </w:r>
    </w:p>
    <w:p w:rsidR="00AB3D0E" w:rsidRPr="00F15D0C" w:rsidRDefault="00AB3D0E" w:rsidP="00F15D0C">
      <w:pPr>
        <w:pStyle w:val="a3"/>
        <w:spacing w:before="0" w:beforeAutospacing="0" w:after="0" w:afterAutospacing="0"/>
        <w:ind w:left="75" w:right="75" w:firstLine="300"/>
        <w:jc w:val="both"/>
      </w:pPr>
      <w:r w:rsidRPr="00F15D0C">
        <w:t> </w:t>
      </w:r>
    </w:p>
    <w:p w:rsidR="00AB3D0E" w:rsidRPr="00F15D0C" w:rsidRDefault="00AB3D0E" w:rsidP="00F15D0C">
      <w:pPr>
        <w:spacing w:after="0" w:line="240" w:lineRule="auto"/>
        <w:ind w:left="75" w:right="75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bCs/>
          <w:color w:val="035256"/>
          <w:sz w:val="24"/>
          <w:szCs w:val="24"/>
          <w:lang w:eastAsia="ru-RU"/>
        </w:rPr>
        <w:t>Типовое положение о представительном органе ученического самоуправления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УТВЕРЖДЕНО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Советом школы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(школьной конференцией и др.) </w:t>
      </w:r>
    </w:p>
    <w:p w:rsidR="00AB3D0E" w:rsidRPr="00F15D0C" w:rsidRDefault="00F15D0C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>"___" __________ 20</w:t>
      </w:r>
      <w:r w:rsidR="00AB3D0E"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__ г.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ПОЛОЖЕНИЕ ОБ  УЧЕНИЧЕСКОМ СОВЕТЕ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b/>
          <w:color w:val="035256"/>
          <w:sz w:val="24"/>
          <w:szCs w:val="24"/>
          <w:lang w:eastAsia="ru-RU"/>
        </w:rPr>
        <w:t>1.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      </w:t>
      </w: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Общие положения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1.1.  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Ученический совет ("парламент", "правительство", "дума" и пр.; далее - ученический совет) является выборным органом ученического самоуправления школы (гимназии, лицея; далее - школы). </w:t>
      </w:r>
    </w:p>
    <w:p w:rsidR="00AB3D0E" w:rsidRPr="00F15D0C" w:rsidRDefault="00AB3D0E" w:rsidP="00F15D0C">
      <w:pPr>
        <w:tabs>
          <w:tab w:val="num" w:pos="42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1.2.  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Ученический совет действует на основании действующего законодательства, Устава школы и настоящего Положения.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b/>
          <w:color w:val="035256"/>
          <w:sz w:val="24"/>
          <w:szCs w:val="24"/>
          <w:lang w:eastAsia="ru-RU"/>
        </w:rPr>
        <w:t>2.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       </w:t>
      </w: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Цели и задачи ученического совета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2.1. Целью деятельности ученического совета является реализация права обучающихся на участие в управлении образовательным учреждением.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2.2. Задачами деятельности ученического совета являются: </w:t>
      </w:r>
    </w:p>
    <w:p w:rsidR="00AB3D0E" w:rsidRPr="00F15D0C" w:rsidRDefault="00AB3D0E" w:rsidP="00F15D0C">
      <w:pPr>
        <w:tabs>
          <w:tab w:val="num" w:pos="72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2.2.1.       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Представление интересов учащихся в процессе управления школой; </w:t>
      </w:r>
    </w:p>
    <w:p w:rsidR="00AB3D0E" w:rsidRPr="00F15D0C" w:rsidRDefault="00AB3D0E" w:rsidP="00F15D0C">
      <w:pPr>
        <w:tabs>
          <w:tab w:val="num" w:pos="72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2.2.2.       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Поддержка и развитие инициатив учащихся в школьной жизни; </w:t>
      </w:r>
    </w:p>
    <w:p w:rsidR="00AB3D0E" w:rsidRPr="00F15D0C" w:rsidRDefault="00AB3D0E" w:rsidP="00F15D0C">
      <w:pPr>
        <w:tabs>
          <w:tab w:val="num" w:pos="72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2.2.3.       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Защита прав учащихся;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b/>
          <w:color w:val="035256"/>
          <w:sz w:val="24"/>
          <w:szCs w:val="24"/>
          <w:lang w:eastAsia="ru-RU"/>
        </w:rPr>
        <w:t>3.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       </w:t>
      </w: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Функции ученического совета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Ученический совет: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>3.1. 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ab/>
        <w:t xml:space="preserve">Выступает от имени учащихся при решении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разрабатывает предложения по совершенствованию учебно-воспитательного процесса;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3.2.   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Содействует реализации инициатив учащихся во внеучебной деятельности: изучает интересы и потребности школьников в сфере внеучебной деятельности, создаёт условия для их реализации;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lastRenderedPageBreak/>
        <w:t xml:space="preserve">3.3.   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Содействует разрешению конфликтных вопросов: участвует в решении школьных проблем, согласовании интересов учащихся, учителей и родителей, организует работу по защите прав учащихся;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b/>
          <w:color w:val="035256"/>
          <w:sz w:val="24"/>
          <w:szCs w:val="24"/>
          <w:lang w:eastAsia="ru-RU"/>
        </w:rPr>
        <w:t>4.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       </w:t>
      </w: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Права ученического совета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Ученический совет имеет право: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>4.1. 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ab/>
        <w:t xml:space="preserve">Проводить на территории школы собрания, в том числе закрытые, и иные мероприятия не реже 1 раза в неделю;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4.2.   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Размещать на территории школы информацию в отведенных для этого местах (на стенде ученического совета) и в школьных средствах информации, получать время для выступлений своих представителей на классных часах и родительских собраниях;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4.3.   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Направлять в администрацию школы письменные запросы, предложения и получать на них официальные ответы;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4.4.   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Знакомиться с нормативными документами школы и их проектами и вносить к ним свои предложения;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4.5.   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Получать от администрации школы информацию по вопросам жизни школы;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4.6.   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Представлять интересы учеников в администрации школы, на педагогических советах, собраниях, посвященных решению вопросов жизни школы;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4.7.   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Проводить встречи с директором школы и другими представителями администрации не реже 1 раза в месяц;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4.8.   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Проводить среди учащихся опросы и референдумы;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4.9.   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Выступать с инициативой проведения дисциплинарного расследования по отношению к работникам школы, участвовать в проведении дисциплинарного расследования в отношении педагогов по фактам нарушения прав учащихся;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4.10. 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Направлять своих представителей для работы в коллегиальных органах управления школой;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4.11. 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Организовывать работу общественных приёмных ученического совета, сбор предложений учащихся, проводить открытые слушания, ставить вопрос о решении поднятых школьниками проблем перед администрацией школы, другими органами и организациями;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4.12. 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Принимать решения по рассматриваемым вопросам, информировать учащихся, администрацию школы и другие органы о принятых решениях;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4.13. 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Пользоваться организационной поддержкой должностных лиц школы, отвечающих за воспитательную работу, при подготовке и проведении мероприятий ученического совета;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4.14. 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Вносить в администрацию школы предложения по совершенствованию учебно-воспитательного процесса школы;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4.15. 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Вносить в администрацию школы предложения о поощрении и наказании учащихся, а при рассмотрении администрацией школы вопросов о дисциплинарном воздействии по отношению к учащимся давать заключение о целесообразности его применения;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4.16. 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Опротестовывать решения администрации и других органов управления школой, действия работников школы, противоречащие Уставу школы;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4.17. 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Опротестовывать решения администрации школы, касающиеся учащихся, принятые без учёта предложений ученического совета;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4.18. 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Создавать печатные органы;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4.19. 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Участвовать в решении вопросов о назначении педагогов на должность классного руководителя и освобождении с этой должности;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4.20. 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Устанавливать отношения и организовывать совместную деятельность с ученическими советами других учебных заведений;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lastRenderedPageBreak/>
        <w:t xml:space="preserve">4.21. 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Направлять представителей ученического совета на заседания органов управления школой, рассматривающих вопросы о дисциплинарных проступках учащихся;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4.22. 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Использовать оргтехнику, средства связи и другое имущество школы по согласованию с администрацией;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4.23. 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Участвовать в разрешении конфликтных вопросов между учениками, учителями и родителями;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4.24. 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Вносить предложения в план воспитательной работы школы;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4.25. 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Представлять интересы учащихся в органах и организациях вне школы;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4.26. 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Участвовать в формировании составов школьных делегаций на мероприятиях городского уровня и выше; </w:t>
      </w:r>
    </w:p>
    <w:p w:rsidR="00AB3D0E" w:rsidRPr="00F15D0C" w:rsidRDefault="00AB3D0E" w:rsidP="00F15D0C">
      <w:pPr>
        <w:tabs>
          <w:tab w:val="num" w:pos="54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4.27.  </w:t>
      </w: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Осуществлять иные полномочия в соответствии с законодательством и Уставом школы.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5.      Порядок формирования и структура ученического совета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5.1. Ученический совет формируется на выборной основе сроком на один год;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5.2. В состав ученического совета учащимися 5-11 (вариант - 8-11) классов делегируется по одному представителю от класса;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ab/>
        <w:t xml:space="preserve">Другие варианты статьи  5.2.: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5.2. Состав ученического совета формируется учащимися 5-11 (вариант - 8-11) классов путём прямых выборов из числа выдвинутых кандидатур. Организацию выборов осуществляет избирательная комиссия, формируемая из представителей 8-11 (вариант - 10-11) классов.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5.2. Состав ученического совета избирается школьной ученической конференцией;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5.3. Ученический совет самостоятельно определяет свою структуру, избирает из своего состава Председателя ученического совета;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5.4. В составе ученического совета могут быть сформированы комиссии и инициативные группы.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  </w:t>
      </w:r>
    </w:p>
    <w:p w:rsidR="00AB3D0E" w:rsidRPr="00F15D0C" w:rsidRDefault="00AB3D0E" w:rsidP="00F15D0C">
      <w:pPr>
        <w:tabs>
          <w:tab w:val="num" w:pos="360"/>
        </w:tabs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Arial" w:hAnsi="Times New Roman" w:cs="Times New Roman"/>
          <w:b/>
          <w:color w:val="035256"/>
          <w:sz w:val="24"/>
          <w:szCs w:val="24"/>
          <w:lang w:eastAsia="ru-RU"/>
        </w:rPr>
        <w:t>6.</w:t>
      </w:r>
      <w:r w:rsidRPr="00F15D0C">
        <w:rPr>
          <w:rFonts w:ascii="Times New Roman" w:eastAsia="Arial" w:hAnsi="Times New Roman" w:cs="Times New Roman"/>
          <w:color w:val="035256"/>
          <w:sz w:val="24"/>
          <w:szCs w:val="24"/>
          <w:lang w:eastAsia="ru-RU"/>
        </w:rPr>
        <w:t xml:space="preserve">       </w:t>
      </w:r>
      <w:r w:rsidRPr="00F15D0C">
        <w:rPr>
          <w:rFonts w:ascii="Times New Roman" w:eastAsia="Times New Roman" w:hAnsi="Times New Roman" w:cs="Times New Roman"/>
          <w:b/>
          <w:color w:val="035256"/>
          <w:sz w:val="24"/>
          <w:szCs w:val="24"/>
          <w:lang w:eastAsia="ru-RU"/>
        </w:rPr>
        <w:t xml:space="preserve">Заключительные положения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6.1. Настоящее положение вступает в силу с момента утверждения; </w:t>
      </w:r>
    </w:p>
    <w:p w:rsidR="00AB3D0E" w:rsidRPr="00F15D0C" w:rsidRDefault="00AB3D0E" w:rsidP="00F15D0C">
      <w:pPr>
        <w:spacing w:after="0" w:line="240" w:lineRule="auto"/>
        <w:ind w:left="75" w:right="75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color w:val="035256"/>
          <w:sz w:val="24"/>
          <w:szCs w:val="24"/>
          <w:lang w:eastAsia="ru-RU"/>
        </w:rPr>
        <w:t xml:space="preserve">6.2. Изменения в настоящее положение вносятся Советом школы (школьной конференцией и др.) по предложению ученического совета (школьной ученической конференции). </w:t>
      </w:r>
    </w:p>
    <w:p w:rsidR="00AB3D0E" w:rsidRPr="00F15D0C" w:rsidRDefault="00AB3D0E" w:rsidP="00F15D0C">
      <w:pPr>
        <w:spacing w:after="0" w:line="240" w:lineRule="auto"/>
        <w:ind w:left="75" w:right="75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2DD4" w:rsidRPr="00F15D0C" w:rsidRDefault="00382DD4" w:rsidP="00F15D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D0C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382DD4" w:rsidRPr="00F15D0C" w:rsidRDefault="00382DD4" w:rsidP="00F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DD4" w:rsidRPr="00F15D0C" w:rsidRDefault="00382DD4" w:rsidP="00F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DD4" w:rsidRPr="00F15D0C" w:rsidRDefault="00382DD4" w:rsidP="00F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DD4" w:rsidRPr="00F15D0C" w:rsidRDefault="00382DD4" w:rsidP="00F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DD4" w:rsidRPr="00F15D0C" w:rsidRDefault="00382DD4" w:rsidP="00F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DD4" w:rsidRPr="00F15D0C" w:rsidRDefault="00382DD4" w:rsidP="00F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DD4" w:rsidRPr="00F15D0C" w:rsidRDefault="00382DD4" w:rsidP="00F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DD4" w:rsidRPr="00F15D0C" w:rsidRDefault="00382DD4" w:rsidP="00F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DD4" w:rsidRPr="00F15D0C" w:rsidRDefault="00382DD4" w:rsidP="00F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2DD4" w:rsidRPr="00F15D0C" w:rsidSect="00A37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2CA" w:rsidRDefault="004722CA" w:rsidP="00AB3D0E">
      <w:pPr>
        <w:spacing w:after="0" w:line="240" w:lineRule="auto"/>
      </w:pPr>
      <w:r>
        <w:separator/>
      </w:r>
    </w:p>
  </w:endnote>
  <w:endnote w:type="continuationSeparator" w:id="1">
    <w:p w:rsidR="004722CA" w:rsidRDefault="004722CA" w:rsidP="00AB3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2CA" w:rsidRDefault="004722CA" w:rsidP="00AB3D0E">
      <w:pPr>
        <w:spacing w:after="0" w:line="240" w:lineRule="auto"/>
      </w:pPr>
      <w:r>
        <w:separator/>
      </w:r>
    </w:p>
  </w:footnote>
  <w:footnote w:type="continuationSeparator" w:id="1">
    <w:p w:rsidR="004722CA" w:rsidRDefault="004722CA" w:rsidP="00AB3D0E">
      <w:pPr>
        <w:spacing w:after="0" w:line="240" w:lineRule="auto"/>
      </w:pPr>
      <w:r>
        <w:continuationSeparator/>
      </w:r>
    </w:p>
  </w:footnote>
  <w:footnote w:id="2">
    <w:p w:rsidR="00AB3D0E" w:rsidRDefault="00AB3D0E" w:rsidP="00AB3D0E"/>
  </w:footnote>
  <w:footnote w:id="3">
    <w:p w:rsidR="00AB3D0E" w:rsidRDefault="00AB3D0E" w:rsidP="00AB3D0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820CE"/>
    <w:multiLevelType w:val="multilevel"/>
    <w:tmpl w:val="91225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3D0E"/>
    <w:rsid w:val="00252808"/>
    <w:rsid w:val="0030293D"/>
    <w:rsid w:val="00382DD4"/>
    <w:rsid w:val="004722CA"/>
    <w:rsid w:val="0073374F"/>
    <w:rsid w:val="007E187A"/>
    <w:rsid w:val="007F597D"/>
    <w:rsid w:val="00A37E76"/>
    <w:rsid w:val="00AB3D0E"/>
    <w:rsid w:val="00AF3CB5"/>
    <w:rsid w:val="00D5468B"/>
    <w:rsid w:val="00F1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76"/>
  </w:style>
  <w:style w:type="paragraph" w:styleId="2">
    <w:name w:val="heading 2"/>
    <w:basedOn w:val="a"/>
    <w:link w:val="20"/>
    <w:uiPriority w:val="9"/>
    <w:qFormat/>
    <w:rsid w:val="00AB3D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3D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3D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D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link w:val="70"/>
    <w:uiPriority w:val="9"/>
    <w:qFormat/>
    <w:rsid w:val="00AB3D0E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link w:val="80"/>
    <w:uiPriority w:val="9"/>
    <w:qFormat/>
    <w:rsid w:val="00AB3D0E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3D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3D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B3D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B3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B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basedOn w:val="a0"/>
    <w:uiPriority w:val="99"/>
    <w:semiHidden/>
    <w:unhideWhenUsed/>
    <w:rsid w:val="00AB3D0E"/>
  </w:style>
  <w:style w:type="paragraph" w:styleId="a5">
    <w:name w:val="Body Text"/>
    <w:basedOn w:val="a"/>
    <w:link w:val="a6"/>
    <w:uiPriority w:val="99"/>
    <w:semiHidden/>
    <w:unhideWhenUsed/>
    <w:rsid w:val="00AB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AB3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AB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B3D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B3D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2"/>
    <w:basedOn w:val="a"/>
    <w:link w:val="22"/>
    <w:uiPriority w:val="99"/>
    <w:unhideWhenUsed/>
    <w:rsid w:val="00AB3D0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B3D0E"/>
  </w:style>
  <w:style w:type="paragraph" w:customStyle="1" w:styleId="a9">
    <w:name w:val="a"/>
    <w:basedOn w:val="a"/>
    <w:rsid w:val="00AB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82DD4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a">
    <w:name w:val="Hyperlink"/>
    <w:basedOn w:val="a0"/>
    <w:uiPriority w:val="99"/>
    <w:semiHidden/>
    <w:unhideWhenUsed/>
    <w:rsid w:val="00382DD4"/>
    <w:rPr>
      <w:strike w:val="0"/>
      <w:dstrike w:val="0"/>
      <w:color w:val="990000"/>
      <w:u w:val="none"/>
      <w:effect w:val="none"/>
    </w:rPr>
  </w:style>
  <w:style w:type="character" w:styleId="ab">
    <w:name w:val="Emphasis"/>
    <w:basedOn w:val="a0"/>
    <w:uiPriority w:val="20"/>
    <w:qFormat/>
    <w:rsid w:val="00382DD4"/>
    <w:rPr>
      <w:i/>
      <w:iCs/>
    </w:rPr>
  </w:style>
  <w:style w:type="character" w:styleId="ac">
    <w:name w:val="Strong"/>
    <w:basedOn w:val="a0"/>
    <w:uiPriority w:val="22"/>
    <w:qFormat/>
    <w:rsid w:val="00382DD4"/>
    <w:rPr>
      <w:b/>
      <w:bCs/>
    </w:rPr>
  </w:style>
  <w:style w:type="character" w:customStyle="1" w:styleId="all1">
    <w:name w:val="all1"/>
    <w:basedOn w:val="a0"/>
    <w:rsid w:val="00382DD4"/>
    <w:rPr>
      <w:vanish w:val="0"/>
      <w:webHidden w:val="0"/>
      <w:color w:val="000000"/>
      <w:sz w:val="17"/>
      <w:szCs w:val="17"/>
      <w:specVanish w:val="0"/>
    </w:rPr>
  </w:style>
  <w:style w:type="character" w:customStyle="1" w:styleId="date1">
    <w:name w:val="date1"/>
    <w:basedOn w:val="a0"/>
    <w:rsid w:val="00382DD4"/>
    <w:rPr>
      <w:color w:val="999999"/>
      <w:sz w:val="18"/>
      <w:szCs w:val="18"/>
    </w:rPr>
  </w:style>
  <w:style w:type="character" w:customStyle="1" w:styleId="source1">
    <w:name w:val="source1"/>
    <w:basedOn w:val="a0"/>
    <w:rsid w:val="00382DD4"/>
    <w:rPr>
      <w:sz w:val="15"/>
      <w:szCs w:val="15"/>
    </w:rPr>
  </w:style>
  <w:style w:type="character" w:customStyle="1" w:styleId="short1">
    <w:name w:val="short1"/>
    <w:basedOn w:val="a0"/>
    <w:rsid w:val="00382DD4"/>
    <w:rPr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38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2DD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382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2DD4"/>
    <w:rPr>
      <w:rFonts w:ascii="Courier New" w:eastAsia="Times New Roman" w:hAnsi="Courier New" w:cs="Courier New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5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4673">
          <w:marLeft w:val="0"/>
          <w:marRight w:val="0"/>
          <w:marTop w:val="0"/>
          <w:marBottom w:val="105"/>
          <w:divBdr>
            <w:top w:val="none" w:sz="0" w:space="0" w:color="auto"/>
            <w:left w:val="single" w:sz="6" w:space="0" w:color="DADADA"/>
            <w:bottom w:val="single" w:sz="48" w:space="5" w:color="000000"/>
            <w:right w:val="single" w:sz="6" w:space="0" w:color="DADADA"/>
          </w:divBdr>
          <w:divsChild>
            <w:div w:id="1853570364">
              <w:marLeft w:val="0"/>
              <w:marRight w:val="0"/>
              <w:marTop w:val="0"/>
              <w:marBottom w:val="0"/>
              <w:divBdr>
                <w:top w:val="single" w:sz="6" w:space="5" w:color="DADAD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099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</w:div>
              </w:divsChild>
            </w:div>
            <w:div w:id="2137292695">
              <w:marLeft w:val="105"/>
              <w:marRight w:val="0"/>
              <w:marTop w:val="0"/>
              <w:marBottom w:val="0"/>
              <w:divBdr>
                <w:top w:val="single" w:sz="6" w:space="5" w:color="DADAD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5060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</w:div>
                <w:div w:id="11098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282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1978491332">
                      <w:marLeft w:val="0"/>
                      <w:marRight w:val="135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8942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383022743">
                      <w:marLeft w:val="0"/>
                      <w:marRight w:val="135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65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</w:div>
                <w:div w:id="13304749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</w:div>
                <w:div w:id="2394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422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882986321">
                      <w:marLeft w:val="0"/>
                      <w:marRight w:val="135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58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71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150486887">
                      <w:marLeft w:val="0"/>
                      <w:marRight w:val="135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681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0537D-52BD-4231-AF95-9D70265C0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4017</Words>
  <Characters>22897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</cp:lastModifiedBy>
  <cp:revision>6</cp:revision>
  <dcterms:created xsi:type="dcterms:W3CDTF">2010-06-23T14:34:00Z</dcterms:created>
  <dcterms:modified xsi:type="dcterms:W3CDTF">2016-06-28T08:47:00Z</dcterms:modified>
</cp:coreProperties>
</file>